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633AB" w14:textId="77777777" w:rsidR="00611FD5" w:rsidRPr="004C536B" w:rsidRDefault="007B0B5D" w:rsidP="00D974BB">
      <w:pPr>
        <w:pStyle w:val="Heading1"/>
      </w:pPr>
      <w:r w:rsidRPr="004C536B">
        <w:t>Program Handbook Draft</w:t>
      </w:r>
    </w:p>
    <w:p w14:paraId="06ED3C0E" w14:textId="77777777" w:rsidR="004C536B" w:rsidRDefault="004C536B"/>
    <w:p w14:paraId="7FF91BDB" w14:textId="542DADE3" w:rsidR="007B0B5D" w:rsidRPr="006B7813" w:rsidRDefault="007B0B5D">
      <w:pPr>
        <w:rPr>
          <w:rStyle w:val="Strong"/>
        </w:rPr>
      </w:pPr>
      <w:r w:rsidRPr="006B7813">
        <w:rPr>
          <w:rStyle w:val="Strong"/>
        </w:rPr>
        <w:t xml:space="preserve">Testing of </w:t>
      </w:r>
      <w:r w:rsidR="003F2A4C" w:rsidRPr="006B7813">
        <w:rPr>
          <w:rStyle w:val="Strong"/>
        </w:rPr>
        <w:t>Nonnative English Speaking Students</w:t>
      </w:r>
    </w:p>
    <w:p w14:paraId="12AEA09D" w14:textId="4760F5C0" w:rsidR="007B0B5D" w:rsidRPr="006B7813" w:rsidRDefault="003F2A4C" w:rsidP="003F2A4C">
      <w:pPr>
        <w:rPr>
          <w:rStyle w:val="BookTitle"/>
        </w:rPr>
      </w:pPr>
      <w:r w:rsidRPr="006B7813">
        <w:rPr>
          <w:rStyle w:val="BookTitle"/>
        </w:rPr>
        <w:t xml:space="preserve">Test #1: </w:t>
      </w:r>
      <w:r w:rsidR="007B0B5D" w:rsidRPr="006B7813">
        <w:rPr>
          <w:rStyle w:val="BookTitle"/>
        </w:rPr>
        <w:t>Oral English Certification Test (OECT)</w:t>
      </w:r>
      <w:r w:rsidR="00D974BB" w:rsidRPr="006B7813">
        <w:rPr>
          <w:rStyle w:val="BookTitle"/>
        </w:rPr>
        <w:t xml:space="preserve"> for International Teaching Assistants (ITAs)</w:t>
      </w:r>
    </w:p>
    <w:p w14:paraId="50546AD8" w14:textId="77777777" w:rsidR="00483DDC" w:rsidRPr="003F2A4C" w:rsidRDefault="00483DDC" w:rsidP="007B0B5D">
      <w:pPr>
        <w:rPr>
          <w:i/>
          <w:color w:val="FF0000"/>
        </w:rPr>
      </w:pPr>
      <w:r w:rsidRPr="003F2A4C">
        <w:rPr>
          <w:i/>
          <w:color w:val="FF0000"/>
        </w:rPr>
        <w:t>(General description for departments to use and modify.)</w:t>
      </w:r>
    </w:p>
    <w:p w14:paraId="5193C911" w14:textId="115E224C" w:rsidR="00A6610A" w:rsidRDefault="007B0B5D" w:rsidP="007B0B5D">
      <w:r>
        <w:t xml:space="preserve">Graduate students who do not speak English as their first language </w:t>
      </w:r>
      <w:r w:rsidR="00E832CF">
        <w:t>are</w:t>
      </w:r>
      <w:r>
        <w:t xml:space="preserve"> required to take the Oral English Certification Test (OECT)</w:t>
      </w:r>
      <w:r w:rsidR="0081682A">
        <w:t xml:space="preserve"> </w:t>
      </w:r>
      <w:r w:rsidR="009C03E2">
        <w:t>(</w:t>
      </w:r>
      <w:hyperlink r:id="rId8" w:history="1">
        <w:r w:rsidR="009C03E2" w:rsidRPr="003126D1">
          <w:rPr>
            <w:rStyle w:val="Hyperlink"/>
          </w:rPr>
          <w:t>https://cce.grad-college.iastate.edu/speaking/oect-for-itas/overview</w:t>
        </w:r>
      </w:hyperlink>
      <w:r w:rsidR="009C03E2">
        <w:t xml:space="preserve">) </w:t>
      </w:r>
      <w:r w:rsidR="0081682A">
        <w:t xml:space="preserve">in any of the </w:t>
      </w:r>
      <w:r w:rsidR="00A6610A">
        <w:t>following situations:</w:t>
      </w:r>
    </w:p>
    <w:p w14:paraId="2D9580E5" w14:textId="77777777" w:rsidR="00A6610A" w:rsidRDefault="0081682A" w:rsidP="00A6610A">
      <w:pPr>
        <w:pStyle w:val="ListParagraph"/>
        <w:numPr>
          <w:ilvl w:val="0"/>
          <w:numId w:val="2"/>
        </w:numPr>
      </w:pPr>
      <w:r>
        <w:t>they have been offered a teaching assistantship</w:t>
      </w:r>
    </w:p>
    <w:p w14:paraId="5B7EA45C" w14:textId="77777777" w:rsidR="0081682A" w:rsidRDefault="0081682A" w:rsidP="00A6610A">
      <w:pPr>
        <w:pStyle w:val="ListParagraph"/>
        <w:numPr>
          <w:ilvl w:val="0"/>
          <w:numId w:val="2"/>
        </w:numPr>
      </w:pPr>
      <w:proofErr w:type="gramStart"/>
      <w:r>
        <w:t>they</w:t>
      </w:r>
      <w:proofErr w:type="gramEnd"/>
      <w:r>
        <w:t xml:space="preserve"> will have some teaching responsibilities even if they are not teaching assistants, e.g. an occasional discussion leader, a substitute presenter, etc.</w:t>
      </w:r>
    </w:p>
    <w:p w14:paraId="24744F17" w14:textId="77777777" w:rsidR="0081682A" w:rsidRDefault="0081682A" w:rsidP="00A6610A">
      <w:pPr>
        <w:pStyle w:val="ListParagraph"/>
        <w:numPr>
          <w:ilvl w:val="0"/>
          <w:numId w:val="2"/>
        </w:numPr>
      </w:pPr>
      <w:proofErr w:type="gramStart"/>
      <w:r>
        <w:t>they</w:t>
      </w:r>
      <w:proofErr w:type="gramEnd"/>
      <w:r>
        <w:t xml:space="preserve"> are applying to the Preparing Future Faculty (PFF) or Graduate Student Teaching Certificate (GSTC) Programs.</w:t>
      </w:r>
    </w:p>
    <w:p w14:paraId="1D0AEDE3" w14:textId="25A4B7E1" w:rsidR="007B0B5D" w:rsidRDefault="007B0B5D" w:rsidP="007B0B5D">
      <w:r>
        <w:t xml:space="preserve">This language test measures the ability to use </w:t>
      </w:r>
      <w:r w:rsidR="00F50106">
        <w:t xml:space="preserve">spoken </w:t>
      </w:r>
      <w:r>
        <w:t>English for teaching purposes</w:t>
      </w:r>
      <w:r w:rsidR="0081682A">
        <w:t xml:space="preserve"> and is different from the English Placement Test (EPT) that measures general </w:t>
      </w:r>
      <w:r w:rsidR="00F50106">
        <w:t xml:space="preserve">academic </w:t>
      </w:r>
      <w:r w:rsidR="0081682A">
        <w:t>English proficiency</w:t>
      </w:r>
      <w:r>
        <w:t xml:space="preserve">. </w:t>
      </w:r>
      <w:r w:rsidR="00F93D21">
        <w:t xml:space="preserve">This test is administered by the </w:t>
      </w:r>
      <w:hyperlink r:id="rId9" w:history="1">
        <w:r w:rsidR="00F93D21" w:rsidRPr="00CF47D6">
          <w:rPr>
            <w:rStyle w:val="Hyperlink"/>
          </w:rPr>
          <w:t>Center for Communication Excellence</w:t>
        </w:r>
      </w:hyperlink>
      <w:r w:rsidR="00F93D21">
        <w:t xml:space="preserve">, Graduate College. </w:t>
      </w:r>
      <w:r>
        <w:t>The OECT level</w:t>
      </w:r>
      <w:r w:rsidR="009C03E2">
        <w:t>s</w:t>
      </w:r>
      <w:r>
        <w:t xml:space="preserve"> </w:t>
      </w:r>
      <w:r w:rsidR="009C03E2">
        <w:t>are</w:t>
      </w:r>
      <w:r>
        <w:t xml:space="preserve"> used to </w:t>
      </w:r>
      <w:r w:rsidR="009C03E2">
        <w:t xml:space="preserve">make </w:t>
      </w:r>
      <w:r w:rsidR="00E832CF">
        <w:t xml:space="preserve">language </w:t>
      </w:r>
      <w:r w:rsidR="009C03E2">
        <w:t>proficiency-based recommendations</w:t>
      </w:r>
      <w:r w:rsidR="00AF0AD9">
        <w:t xml:space="preserve"> to academic departments and graduate programs</w:t>
      </w:r>
      <w:r w:rsidR="009C03E2">
        <w:t xml:space="preserve"> </w:t>
      </w:r>
      <w:r w:rsidR="00AF0AD9">
        <w:t>regarding their</w:t>
      </w:r>
      <w:r w:rsidR="009C03E2">
        <w:t xml:space="preserve"> students’ teaching duties</w:t>
      </w:r>
      <w:r>
        <w:t xml:space="preserve">. </w:t>
      </w:r>
      <w:r w:rsidR="00AF0AD9">
        <w:t xml:space="preserve">Students </w:t>
      </w:r>
      <w:r>
        <w:t>who do not receive OECT certification</w:t>
      </w:r>
      <w:r w:rsidR="00E832CF">
        <w:t>, i.e. test at OECT Level 2, 3, or 4,</w:t>
      </w:r>
      <w:r>
        <w:t xml:space="preserve"> </w:t>
      </w:r>
      <w:r w:rsidR="00AF0AD9">
        <w:t>are</w:t>
      </w:r>
      <w:r>
        <w:t xml:space="preserve"> required to take one or more </w:t>
      </w:r>
      <w:r w:rsidR="00F50106">
        <w:t xml:space="preserve">section of </w:t>
      </w:r>
      <w:r w:rsidR="00E43E66">
        <w:t>GR ST 540</w:t>
      </w:r>
      <w:bookmarkStart w:id="0" w:name="_GoBack"/>
      <w:bookmarkEnd w:id="0"/>
      <w:r>
        <w:t xml:space="preserve"> </w:t>
      </w:r>
      <w:r w:rsidR="00E832CF">
        <w:t xml:space="preserve">which will provide them with English </w:t>
      </w:r>
      <w:r w:rsidR="00483DDC">
        <w:t>language support as necessary.</w:t>
      </w:r>
      <w:r w:rsidR="00412C0C">
        <w:t xml:space="preserve"> These English courses must be completed during the first year of study, and registration holds are placed if the student does not register for these </w:t>
      </w:r>
      <w:r w:rsidR="000412DC">
        <w:t xml:space="preserve">during the first </w:t>
      </w:r>
      <w:r w:rsidR="00BA58D9">
        <w:t>two semesters from the time of appointment.</w:t>
      </w:r>
    </w:p>
    <w:p w14:paraId="4754F0B6" w14:textId="713CCB14" w:rsidR="00483DDC" w:rsidRDefault="00483DDC" w:rsidP="007B0B5D">
      <w:r>
        <w:t xml:space="preserve">Graduate students who speak English as their first language can seek an exemption if they reside in certain countries where English is the </w:t>
      </w:r>
      <w:r w:rsidR="00AF0AD9">
        <w:t xml:space="preserve">official </w:t>
      </w:r>
      <w:r>
        <w:t xml:space="preserve">language. Additionally, graduate students can seek an exemption if they </w:t>
      </w:r>
      <w:r w:rsidR="00E832CF">
        <w:t>present</w:t>
      </w:r>
      <w:r>
        <w:t xml:space="preserve"> TOEFL</w:t>
      </w:r>
      <w:r w:rsidR="00E832CF">
        <w:t xml:space="preserve">, </w:t>
      </w:r>
      <w:r>
        <w:t>IELTS</w:t>
      </w:r>
      <w:r w:rsidR="00E832CF">
        <w:t xml:space="preserve">, or </w:t>
      </w:r>
      <w:r>
        <w:t>PTE</w:t>
      </w:r>
      <w:r w:rsidR="00E832CF">
        <w:t xml:space="preserve"> results that fall within </w:t>
      </w:r>
      <w:r>
        <w:t>the</w:t>
      </w:r>
      <w:r w:rsidR="00E832CF">
        <w:t xml:space="preserve"> OECT</w:t>
      </w:r>
      <w:r>
        <w:t xml:space="preserve"> exemption criteria </w:t>
      </w:r>
      <w:r w:rsidR="00E832CF">
        <w:t>(see</w:t>
      </w:r>
      <w:r>
        <w:t xml:space="preserve"> </w:t>
      </w:r>
      <w:hyperlink r:id="rId10" w:history="1">
        <w:r w:rsidRPr="009639DC">
          <w:rPr>
            <w:rStyle w:val="Hyperlink"/>
          </w:rPr>
          <w:t>https://cce.grad-college.iastate.edu/speaking/oect-for-itas/candidates</w:t>
        </w:r>
      </w:hyperlink>
      <w:r w:rsidR="00E832CF">
        <w:rPr>
          <w:rStyle w:val="Hyperlink"/>
        </w:rPr>
        <w:t>).</w:t>
      </w:r>
    </w:p>
    <w:p w14:paraId="20A34864" w14:textId="7051D386" w:rsidR="007B0B5D" w:rsidRDefault="00AF0AD9">
      <w:r>
        <w:t xml:space="preserve">Instructions and test registration dates are available at </w:t>
      </w:r>
      <w:hyperlink r:id="rId11" w:history="1">
        <w:r w:rsidR="0081682A" w:rsidRPr="009639DC">
          <w:rPr>
            <w:rStyle w:val="Hyperlink"/>
          </w:rPr>
          <w:t>https://cce.grad-college.iastate.edu/speaking/oect-for-itas/schedule</w:t>
        </w:r>
      </w:hyperlink>
      <w:r w:rsidR="0081682A">
        <w:t>.</w:t>
      </w:r>
    </w:p>
    <w:p w14:paraId="331CE8BD" w14:textId="77777777" w:rsidR="008855A8" w:rsidRDefault="008855A8">
      <w:r>
        <w:t xml:space="preserve">For questions about the OECT, please email </w:t>
      </w:r>
      <w:hyperlink r:id="rId12" w:history="1">
        <w:r w:rsidRPr="009639DC">
          <w:rPr>
            <w:rStyle w:val="Hyperlink"/>
          </w:rPr>
          <w:t>itas@iastate.edu</w:t>
        </w:r>
      </w:hyperlink>
      <w:r>
        <w:t xml:space="preserve">. </w:t>
      </w:r>
    </w:p>
    <w:p w14:paraId="77196E47" w14:textId="77777777" w:rsidR="0081682A" w:rsidRPr="003F2A4C" w:rsidRDefault="0081682A" w:rsidP="0081682A">
      <w:pPr>
        <w:rPr>
          <w:i/>
          <w:color w:val="FF0000"/>
        </w:rPr>
      </w:pPr>
      <w:r w:rsidRPr="003F2A4C">
        <w:rPr>
          <w:i/>
          <w:color w:val="FF0000"/>
        </w:rPr>
        <w:t>(Optional considerations for individual departments)</w:t>
      </w:r>
    </w:p>
    <w:p w14:paraId="25A88EE8" w14:textId="7367FF05" w:rsidR="0081682A" w:rsidRDefault="0081682A" w:rsidP="0081682A">
      <w:r>
        <w:t>Here are some additional questions you might want to consider for your handbook.</w:t>
      </w:r>
    </w:p>
    <w:p w14:paraId="4E7F3086" w14:textId="426F5815" w:rsidR="0081682A" w:rsidRDefault="0081682A" w:rsidP="0081682A">
      <w:pPr>
        <w:pStyle w:val="ListParagraph"/>
        <w:numPr>
          <w:ilvl w:val="0"/>
          <w:numId w:val="3"/>
        </w:numPr>
      </w:pPr>
      <w:r>
        <w:t xml:space="preserve">Do all of your International Teaching Assistants (ITAs) require some teaching experiences </w:t>
      </w:r>
      <w:r w:rsidRPr="008855A8">
        <w:rPr>
          <w:b/>
        </w:rPr>
        <w:t>for graduation purposes</w:t>
      </w:r>
      <w:r>
        <w:t>? If so, you may want to specify that they must attain Level 2 as a minimum requirement for recitations, discussions, and/or occasional presentations, or Level 1 for sole or stand-alone teaching</w:t>
      </w:r>
      <w:r w:rsidR="005D11D5">
        <w:t xml:space="preserve"> as instructor of record</w:t>
      </w:r>
      <w:r>
        <w:t>.</w:t>
      </w:r>
    </w:p>
    <w:p w14:paraId="00756125" w14:textId="77AF5B13" w:rsidR="0081682A" w:rsidRDefault="0081682A" w:rsidP="0081682A">
      <w:pPr>
        <w:pStyle w:val="ListParagraph"/>
        <w:numPr>
          <w:ilvl w:val="0"/>
          <w:numId w:val="3"/>
        </w:numPr>
      </w:pPr>
      <w:r>
        <w:lastRenderedPageBreak/>
        <w:t xml:space="preserve">Do most or all of your ITAs have to </w:t>
      </w:r>
      <w:r w:rsidR="00AF0AD9" w:rsidRPr="00AF0AD9">
        <w:t>lead</w:t>
      </w:r>
      <w:r w:rsidRPr="008855A8">
        <w:rPr>
          <w:b/>
        </w:rPr>
        <w:t xml:space="preserve"> recitations and discussions</w:t>
      </w:r>
      <w:r>
        <w:t>? If so, you may want to specify that they must attain Level 2 as a minimum level.</w:t>
      </w:r>
    </w:p>
    <w:p w14:paraId="1D45D646" w14:textId="6595A228" w:rsidR="004C536B" w:rsidRDefault="004C536B" w:rsidP="0081682A">
      <w:pPr>
        <w:pStyle w:val="ListParagraph"/>
        <w:numPr>
          <w:ilvl w:val="0"/>
          <w:numId w:val="3"/>
        </w:numPr>
      </w:pPr>
      <w:r>
        <w:t>Does your department require your students to teach by a specific semester in their program of study? If so, you may want to specify the timeline for when they should get tested and when they should attain Level 1 or Level 2 in order to meet their program of study.</w:t>
      </w:r>
    </w:p>
    <w:p w14:paraId="321C8177" w14:textId="1E5BEED5" w:rsidR="0081682A" w:rsidRDefault="00D87C93" w:rsidP="0081682A">
      <w:pPr>
        <w:pStyle w:val="ListParagraph"/>
        <w:numPr>
          <w:ilvl w:val="0"/>
          <w:numId w:val="3"/>
        </w:numPr>
      </w:pPr>
      <w:r>
        <w:t xml:space="preserve">Other </w:t>
      </w:r>
      <w:r w:rsidR="005D11D5">
        <w:t xml:space="preserve">relevant </w:t>
      </w:r>
      <w:r>
        <w:t>considerations?</w:t>
      </w:r>
    </w:p>
    <w:p w14:paraId="0A9F6E7A" w14:textId="77777777" w:rsidR="00FB6D47" w:rsidRDefault="00FB6D47" w:rsidP="00FB6D47">
      <w:pPr>
        <w:pStyle w:val="ListParagraph"/>
      </w:pPr>
    </w:p>
    <w:p w14:paraId="215DFECC" w14:textId="58175265" w:rsidR="00FB6D47" w:rsidRPr="006B7813" w:rsidRDefault="003F2A4C" w:rsidP="003F2A4C">
      <w:pPr>
        <w:rPr>
          <w:rStyle w:val="BookTitle"/>
        </w:rPr>
      </w:pPr>
      <w:r w:rsidRPr="006B7813">
        <w:rPr>
          <w:rStyle w:val="BookTitle"/>
        </w:rPr>
        <w:t xml:space="preserve">Test #2 </w:t>
      </w:r>
      <w:r w:rsidR="00FB6D47" w:rsidRPr="006B7813">
        <w:rPr>
          <w:rStyle w:val="BookTitle"/>
        </w:rPr>
        <w:t>English Placement Test (EPT)</w:t>
      </w:r>
      <w:r w:rsidRPr="006B7813">
        <w:rPr>
          <w:rStyle w:val="BookTitle"/>
        </w:rPr>
        <w:t xml:space="preserve"> for all international graduate students</w:t>
      </w:r>
    </w:p>
    <w:p w14:paraId="1F101CB5" w14:textId="77777777" w:rsidR="00E60048" w:rsidRPr="003F2A4C" w:rsidRDefault="00E60048" w:rsidP="00E60048">
      <w:pPr>
        <w:rPr>
          <w:i/>
          <w:color w:val="FF0000"/>
        </w:rPr>
      </w:pPr>
      <w:r w:rsidRPr="003F2A4C">
        <w:rPr>
          <w:i/>
          <w:color w:val="FF0000"/>
        </w:rPr>
        <w:t>(General description for departments to use and modify.)</w:t>
      </w:r>
    </w:p>
    <w:p w14:paraId="392D74B7" w14:textId="0E2F411B" w:rsidR="00F95A5D" w:rsidRDefault="00F95A5D" w:rsidP="00F95A5D">
      <w:r>
        <w:t xml:space="preserve">Graduate students whose native language is not English and whose English proficiency test scores fall below the minimum required for exemption,* must take the English Placement Test unless they meet one of the other exemption criteria.** This test is administered by the Department of English. Students must take the EPT at the beginning of their first semester of enrollment. Students who do not pass the EPT </w:t>
      </w:r>
      <w:r w:rsidR="005D11D5">
        <w:t>are</w:t>
      </w:r>
      <w:r>
        <w:t xml:space="preserve"> placed into one or more courses in the English 99 or 101 series. These English courses must be completed during the first year of study</w:t>
      </w:r>
      <w:r w:rsidR="005D11D5">
        <w:t>,</w:t>
      </w:r>
      <w:r>
        <w:t xml:space="preserve"> and registration holds are placed if the student does not register for these during the first year of study.</w:t>
      </w:r>
      <w:r>
        <w:br/>
      </w:r>
      <w:r>
        <w:br/>
        <w:t> *English proficiency test scores required for exemption from the EPT:</w:t>
      </w:r>
    </w:p>
    <w:p w14:paraId="1FE37363" w14:textId="77777777" w:rsidR="00F95A5D" w:rsidRDefault="00F95A5D" w:rsidP="00F95A5D">
      <w:pPr>
        <w:numPr>
          <w:ilvl w:val="0"/>
          <w:numId w:val="4"/>
        </w:numPr>
        <w:spacing w:before="100" w:beforeAutospacing="1" w:after="100" w:afterAutospacing="1" w:line="240" w:lineRule="auto"/>
        <w:ind w:left="945"/>
      </w:pPr>
      <w:r>
        <w:t xml:space="preserve">Minimum TOEFL PBT score of 600, or TOEFL </w:t>
      </w:r>
      <w:proofErr w:type="spellStart"/>
      <w:r>
        <w:t>iBT</w:t>
      </w:r>
      <w:proofErr w:type="spellEnd"/>
      <w:r>
        <w:t xml:space="preserve"> score of 100</w:t>
      </w:r>
    </w:p>
    <w:p w14:paraId="73CE6DCF" w14:textId="77777777" w:rsidR="00F95A5D" w:rsidRDefault="00F95A5D" w:rsidP="00F95A5D">
      <w:pPr>
        <w:numPr>
          <w:ilvl w:val="0"/>
          <w:numId w:val="4"/>
        </w:numPr>
        <w:spacing w:before="100" w:beforeAutospacing="1" w:after="100" w:afterAutospacing="1" w:line="240" w:lineRule="auto"/>
        <w:ind w:left="945"/>
      </w:pPr>
      <w:r>
        <w:t>Minimum IELTS Academic score of 7.5</w:t>
      </w:r>
    </w:p>
    <w:p w14:paraId="51579E07" w14:textId="77777777" w:rsidR="00F95A5D" w:rsidRDefault="00F95A5D" w:rsidP="00F95A5D">
      <w:pPr>
        <w:numPr>
          <w:ilvl w:val="0"/>
          <w:numId w:val="4"/>
        </w:numPr>
        <w:spacing w:before="100" w:beforeAutospacing="1" w:after="100" w:afterAutospacing="1" w:line="240" w:lineRule="auto"/>
        <w:ind w:left="945"/>
      </w:pPr>
      <w:r>
        <w:t>Minimum PTE (Pearson Test of English) Academic score of 72</w:t>
      </w:r>
    </w:p>
    <w:p w14:paraId="295647E3" w14:textId="74642E3F" w:rsidR="00F95A5D" w:rsidRDefault="00F95A5D" w:rsidP="00F95A5D">
      <w:r>
        <w:t> **Additional exemption criteria, course fees, and other information about the test can be found at </w:t>
      </w:r>
      <w:hyperlink r:id="rId13" w:tgtFrame="_blank" w:history="1">
        <w:r>
          <w:rPr>
            <w:rStyle w:val="Hyperlink"/>
          </w:rPr>
          <w:t>https://apling.engl.iastate.edu/english-placement-test</w:t>
        </w:r>
      </w:hyperlink>
      <w:r w:rsidR="005D11D5">
        <w:rPr>
          <w:rStyle w:val="Hyperlink"/>
        </w:rPr>
        <w:t>.</w:t>
      </w:r>
    </w:p>
    <w:sectPr w:rsidR="00F95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E7DEB"/>
    <w:multiLevelType w:val="multilevel"/>
    <w:tmpl w:val="E4EA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4274D1"/>
    <w:multiLevelType w:val="hybridMultilevel"/>
    <w:tmpl w:val="F2A65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E6F0C"/>
    <w:multiLevelType w:val="hybridMultilevel"/>
    <w:tmpl w:val="E86AB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C37A0"/>
    <w:multiLevelType w:val="hybridMultilevel"/>
    <w:tmpl w:val="52528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TA3szCztDAyMrU0NDBT0lEKTi0uzszPAykwrAUAtvX0riwAAAA="/>
  </w:docVars>
  <w:rsids>
    <w:rsidRoot w:val="00495D6B"/>
    <w:rsid w:val="000412DC"/>
    <w:rsid w:val="001615C2"/>
    <w:rsid w:val="002428E6"/>
    <w:rsid w:val="003F2A4C"/>
    <w:rsid w:val="00412C0C"/>
    <w:rsid w:val="00483DDC"/>
    <w:rsid w:val="004874D2"/>
    <w:rsid w:val="00495D6B"/>
    <w:rsid w:val="004B63C3"/>
    <w:rsid w:val="004C536B"/>
    <w:rsid w:val="005D11D5"/>
    <w:rsid w:val="005F2432"/>
    <w:rsid w:val="00611FD5"/>
    <w:rsid w:val="006B7813"/>
    <w:rsid w:val="007B0B5D"/>
    <w:rsid w:val="0081682A"/>
    <w:rsid w:val="008855A8"/>
    <w:rsid w:val="00946604"/>
    <w:rsid w:val="009B7634"/>
    <w:rsid w:val="009C03E2"/>
    <w:rsid w:val="00A6610A"/>
    <w:rsid w:val="00AF0AD9"/>
    <w:rsid w:val="00BA58D9"/>
    <w:rsid w:val="00CF47D6"/>
    <w:rsid w:val="00D10577"/>
    <w:rsid w:val="00D87C93"/>
    <w:rsid w:val="00D974BB"/>
    <w:rsid w:val="00E43E66"/>
    <w:rsid w:val="00E60048"/>
    <w:rsid w:val="00E832CF"/>
    <w:rsid w:val="00ED28AE"/>
    <w:rsid w:val="00F2775C"/>
    <w:rsid w:val="00F50106"/>
    <w:rsid w:val="00F93D21"/>
    <w:rsid w:val="00F95A5D"/>
    <w:rsid w:val="00FB6D47"/>
    <w:rsid w:val="00FF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30FE6"/>
  <w15:chartTrackingRefBased/>
  <w15:docId w15:val="{A96643E2-4775-40BB-A5FB-B10B5DF1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53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B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3DD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AD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466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6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6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6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60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C53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6B7813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qFormat/>
    <w:rsid w:val="006B781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105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e.grad-college.iastate.edu/speaking/oect-for-itas/overview" TargetMode="External"/><Relationship Id="rId13" Type="http://schemas.openxmlformats.org/officeDocument/2006/relationships/hyperlink" Target="https://apling.engl.iastate.edu/english-placement-tes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tas@iastate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ce.grad-college.iastate.edu/speaking/oect-for-itas/schedul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cce.grad-college.iastate.edu/speaking/oect-for-itas/candidate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ce.grad-college.iastate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BC5B2C82C7F64A98E2BD9EBFDA941E" ma:contentTypeVersion="18" ma:contentTypeDescription="Create a new document." ma:contentTypeScope="" ma:versionID="2aab3720bcf6e90bdce6be35c4c7c037">
  <xsd:schema xmlns:xsd="http://www.w3.org/2001/XMLSchema" xmlns:xs="http://www.w3.org/2001/XMLSchema" xmlns:p="http://schemas.microsoft.com/office/2006/metadata/properties" xmlns:ns3="df3c23b1-67ff-4f37-b54f-cf2220209e75" xmlns:ns4="492d8c1b-a035-4816-aa29-22a4e2f4ffee" targetNamespace="http://schemas.microsoft.com/office/2006/metadata/properties" ma:root="true" ma:fieldsID="2a48282034ca85eaed599e9b803875ee" ns3:_="" ns4:_="">
    <xsd:import namespace="df3c23b1-67ff-4f37-b54f-cf2220209e75"/>
    <xsd:import namespace="492d8c1b-a035-4816-aa29-22a4e2f4ff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c23b1-67ff-4f37-b54f-cf2220209e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d8c1b-a035-4816-aa29-22a4e2f4f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f3c23b1-67ff-4f37-b54f-cf2220209e75" xsi:nil="true"/>
  </documentManagement>
</p:properties>
</file>

<file path=customXml/itemProps1.xml><?xml version="1.0" encoding="utf-8"?>
<ds:datastoreItem xmlns:ds="http://schemas.openxmlformats.org/officeDocument/2006/customXml" ds:itemID="{5975452F-AD4E-4530-9C73-B2522544E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3c23b1-67ff-4f37-b54f-cf2220209e75"/>
    <ds:schemaRef ds:uri="492d8c1b-a035-4816-aa29-22a4e2f4f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18485F-7C8E-4BE4-BF37-F5B26E9ACC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D25645-4B31-474F-A87F-3DF70F36F4F3}">
  <ds:schemaRefs>
    <ds:schemaRef ds:uri="http://purl.org/dc/elements/1.1/"/>
    <ds:schemaRef ds:uri="http://schemas.microsoft.com/office/2006/metadata/properties"/>
    <ds:schemaRef ds:uri="492d8c1b-a035-4816-aa29-22a4e2f4ffe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f3c23b1-67ff-4f37-b54f-cf2220209e7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Compton, Lily K [G COL]</dc:creator>
  <cp:keywords/>
  <dc:description/>
  <cp:lastModifiedBy>Compton, Lily K [G COL]</cp:lastModifiedBy>
  <cp:revision>2</cp:revision>
  <dcterms:created xsi:type="dcterms:W3CDTF">2024-01-03T15:19:00Z</dcterms:created>
  <dcterms:modified xsi:type="dcterms:W3CDTF">2024-01-03T15:19:00Z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0x01010021BC5B2C82C7F64A98E2BD9EBFDA941E</vt:lpwstr>
  </property>
</Properties>
</file>